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eToro Group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shares, no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PEAK6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1,679,976.00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1,679,976.00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1,679,976.00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PEAK6 Partners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1,679,976.00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1,679,976.00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1,679,976.00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PEAK6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1,679,976.00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1,679,976.00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1,679,976.00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PEAK6 Investments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1,679,976.00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1,679,976.00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1,679,976.00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PEAK6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1,679,976.00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1,679,976.00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1,679,976.00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PEAK6 Capital Management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1,679,976.00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1,679,976.00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1,679,976.00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Hulsizer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1,679,976.00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1,679,976.00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1,679,976.00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Jennifer Just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1,679,976.00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1,679,976.00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1,679,976.00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item1to9"/>
      <w:bookmarkStart w:id="39" w:name="item1to9"/>
      <w:bookmarkEnd w:id="39"/>
    </w:p>
    <w:tbl>
      <w:tblPr>
        <w:tblW w:w="10205" w:type="dxa"/>
        <w:jc w:val="left"/>
        <w:tblInd w:w="0" w:type="dxa"/>
        <w:tblLayout w:type="fixed"/>
        <w:tblCellMar>
          <w:top w:w="28" w:type="dxa"/>
          <w:left w:w="28" w:type="dxa"/>
          <w:bottom w:w="28" w:type="dxa"/>
          <w:right w:w="28" w:type="dxa"/>
        </w:tblCellMar>
      </w:tblPr>
      <w:tblGrid>
        <w:gridCol w:w="1126"/>
        <w:gridCol w:w="8924"/>
        <w:gridCol w:w="155"/>
      </w:tblGrid>
      <w:tr>
        <w:trPr/>
        <w:tc>
          <w:tcPr>
            <w:tcW w:w="1126" w:type="dxa"/>
            <w:tcBorders/>
            <w:vAlign w:val="center"/>
          </w:tcPr>
          <w:p>
            <w:pPr>
              <w:pStyle w:val="TableContents"/>
              <w:bidi w:val="0"/>
              <w:spacing w:before="0" w:after="283"/>
              <w:jc w:val="left"/>
              <w:rPr/>
            </w:pPr>
            <w:r>
              <w:rPr/>
              <w:t>Item 1.</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issuer: </w:t>
            </w:r>
          </w:p>
          <w:p>
            <w:pPr>
              <w:pStyle w:val="TableContents"/>
              <w:bidi w:val="0"/>
              <w:spacing w:before="0" w:after="0"/>
              <w:jc w:val="left"/>
              <w:rPr/>
            </w:pPr>
            <w:r>
              <w:rPr/>
              <w:t>eToro Group Ltd.</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 SHESHET HAYAMIM STREET, 30 SHESHET HAYAMIM STREET, BNEI BRAK, ISRAEL, 5120261</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2.</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person filing: </w:t>
            </w:r>
          </w:p>
          <w:p>
            <w:pPr>
              <w:pStyle w:val="TableContents"/>
              <w:bidi w:val="0"/>
              <w:spacing w:before="0" w:after="0"/>
              <w:jc w:val="left"/>
              <w:rPr/>
            </w:pPr>
            <w:r>
              <w:rPr/>
              <w:t>PEAK6 Capital Management LLC PEAK6 Partners LLC PEAK6 LLC PEAK6 Investments LLC PEAK6 Group LLC PEAK6 Capital Management Holdings LLC Matthew Hulsizer Jennifer Just</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PEAK6 Capital Management LLC - 141 W. Jackson Blvd., Suite 500, Chicago IL 60604 PEAK6 Partners LLC - 2010 E. 6th St., Austin TX 78702 PEAK6 LLC - 2010 E. 6th St., Austin TX 78702 PEAK6 Investments LLC - 2010 E. 6th St., Austin TX 78702 PEAK6 Group LLC - 2010 E. 6th St., Austin TX 78702 PEAK6 Capital Management Holdings LLC - 141 W. Jackson Blvd., Suite 500, Chicago IL 60604 Matthew Hulsizer - 2010 E. 6th St., Austin TX 78702 Jennifer Just- 2010 E. 6th St., Austin TX 78702</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jc w:val="left"/>
              <w:rPr/>
            </w:pPr>
            <w:r>
              <w:rPr/>
              <w:t xml:space="preserve">Citizenship: </w:t>
            </w:r>
          </w:p>
          <w:p>
            <w:pPr>
              <w:pStyle w:val="TableContents"/>
              <w:bidi w:val="0"/>
              <w:spacing w:before="0" w:after="0"/>
              <w:jc w:val="left"/>
              <w:rPr/>
            </w:pPr>
            <w:r>
              <w:rPr/>
              <w:t>PEAK6 Capital Management LLC, Delaware PEAK6 Partners LLC, Delaware PEAK6 LLC, Delaware PEAK6 Investments LLC, Delaware PEAK6 Group LLC, Delaware PEAK6 Capital Management Holdings LLC, Delaware Matthew Hulsizer, U.S. Citizen Jennifer Just, U.S. Citizen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shares, no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3.</w:t>
            </w:r>
          </w:p>
        </w:tc>
        <w:tc>
          <w:tcPr>
            <w:tcW w:w="892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(f)</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(g)</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(h)</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(j)</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(k)</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9079" w:type="dxa"/>
            <w:gridSpan w:val="2"/>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4.</w:t>
            </w:r>
          </w:p>
        </w:tc>
        <w:tc>
          <w:tcPr>
            <w:tcW w:w="892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PEAK6 Capital Management LLC is wholly owned by PEAK6 Capital Management Holdings LLC, which is owned by PEAK6 Group LLC, which is owned by PEAK6 Investments LLC, which is majority owned by PEAK6 Partners LLC and minority owned by PEAK6 LLC. Matthew Hulsizer and Jennifer Just are the majority direct and/or indirect ultimate beneficial owners of PEAK6 Partners LLC and PEAK6 LLC. The information specified in items 4(a) - (c) is provided in rows 5 through 11 of the cover pages for each Reporting Person and is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specified in items 4(a) - (c) is provided in rows 5 through 11 of the cover pages for each Reporting Person and is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specified in items 4(a) - (c) is provided in rows 5 through 11 of the cover pages for each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specified in items 4(a) - (c) is provided in rows 5 through 11 of the cover pages for each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specified in items 4(a) - (c) is provided in rows 5 through 11 of the cover pages for each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specified in items 4(a) - (c) is provided in rows 5 through 11 of the cover pages for each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5.</w:t>
            </w:r>
          </w:p>
        </w:tc>
        <w:tc>
          <w:tcPr>
            <w:tcW w:w="892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6.</w:t>
            </w:r>
          </w:p>
        </w:tc>
        <w:tc>
          <w:tcPr>
            <w:tcW w:w="892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7.</w:t>
            </w:r>
          </w:p>
        </w:tc>
        <w:tc>
          <w:tcPr>
            <w:tcW w:w="892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8.</w:t>
            </w:r>
          </w:p>
        </w:tc>
        <w:tc>
          <w:tcPr>
            <w:tcW w:w="892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9.</w:t>
            </w:r>
          </w:p>
        </w:tc>
        <w:tc>
          <w:tcPr>
            <w:tcW w:w="892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certifications"/>
      <w:bookmarkStart w:id="41" w:name="certifications"/>
      <w:bookmarkEnd w:id="4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signatureInfo"/>
      <w:bookmarkStart w:id="43" w:name="signatureInfo"/>
      <w:bookmarkEnd w:id="4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84" w:type="dxa"/>
        <w:jc w:val="left"/>
        <w:tblInd w:w="0" w:type="dxa"/>
        <w:tblLayout w:type="fixed"/>
        <w:tblCellMar>
          <w:top w:w="28" w:type="dxa"/>
          <w:left w:w="28" w:type="dxa"/>
          <w:bottom w:w="28" w:type="dxa"/>
          <w:right w:w="28" w:type="dxa"/>
        </w:tblCellMar>
      </w:tblPr>
      <w:tblGrid>
        <w:gridCol w:w="3592"/>
        <w:gridCol w:w="3592"/>
      </w:tblGrid>
      <w:tr>
        <w:trPr/>
        <w:tc>
          <w:tcPr>
            <w:tcW w:w="3592" w:type="dxa"/>
            <w:tcBorders/>
            <w:vAlign w:val="center"/>
          </w:tcPr>
          <w:p>
            <w:pPr>
              <w:pStyle w:val="TableContents"/>
              <w:bidi w:val="0"/>
              <w:spacing w:before="0" w:after="0"/>
              <w:jc w:val="left"/>
              <w:rPr/>
            </w:pPr>
            <w:r>
              <w:rPr/>
              <w:t> </w:t>
            </w:r>
          </w:p>
          <w:tbl>
            <w:tblPr>
              <w:tblW w:w="3481" w:type="dxa"/>
              <w:jc w:val="left"/>
              <w:tblInd w:w="0" w:type="dxa"/>
              <w:tblLayout w:type="fixed"/>
              <w:tblCellMar>
                <w:top w:w="28" w:type="dxa"/>
                <w:left w:w="28" w:type="dxa"/>
                <w:bottom w:w="28" w:type="dxa"/>
                <w:right w:w="28" w:type="dxa"/>
              </w:tblCellMar>
            </w:tblPr>
            <w:tblGrid>
              <w:gridCol w:w="3481"/>
            </w:tblGrid>
            <w:tr>
              <w:trPr/>
              <w:tc>
                <w:tcPr>
                  <w:tcW w:w="3481" w:type="dxa"/>
                  <w:tcBorders/>
                  <w:vAlign w:val="center"/>
                </w:tcPr>
                <w:p>
                  <w:pPr>
                    <w:pStyle w:val="TableContents"/>
                    <w:bidi w:val="0"/>
                    <w:spacing w:before="0" w:after="0"/>
                    <w:jc w:val="left"/>
                    <w:rPr/>
                  </w:pPr>
                  <w:r>
                    <w:rPr/>
                    <w:t>PEAK6 Capital Management LLC</w:t>
                  </w:r>
                </w:p>
              </w:tc>
            </w:tr>
          </w:tbl>
          <w:p>
            <w:pPr>
              <w:pStyle w:val="TableContents"/>
              <w:bidi w:val="0"/>
              <w:spacing w:before="0" w:after="283"/>
              <w:jc w:val="left"/>
              <w:rPr/>
            </w:pPr>
            <w:r>
              <w:rPr/>
            </w:r>
          </w:p>
        </w:tc>
        <w:tc>
          <w:tcPr>
            <w:tcW w:w="35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Tom Simpson</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PEAK6 Partners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Matthew Hulsizer</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Manager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3168" w:type="dxa"/>
        <w:jc w:val="left"/>
        <w:tblInd w:w="0" w:type="dxa"/>
        <w:tblLayout w:type="fixed"/>
        <w:tblCellMar>
          <w:top w:w="28" w:type="dxa"/>
          <w:left w:w="28" w:type="dxa"/>
          <w:bottom w:w="28" w:type="dxa"/>
          <w:right w:w="28" w:type="dxa"/>
        </w:tblCellMar>
      </w:tblPr>
      <w:tblGrid>
        <w:gridCol w:w="1584"/>
        <w:gridCol w:w="1584"/>
      </w:tblGrid>
      <w:tr>
        <w:trPr/>
        <w:tc>
          <w:tcPr>
            <w:tcW w:w="1584" w:type="dxa"/>
            <w:tcBorders/>
            <w:vAlign w:val="center"/>
          </w:tcPr>
          <w:p>
            <w:pPr>
              <w:pStyle w:val="TableContents"/>
              <w:bidi w:val="0"/>
              <w:spacing w:before="0" w:after="0"/>
              <w:jc w:val="left"/>
              <w:rPr/>
            </w:pPr>
            <w:r>
              <w:rPr/>
              <w:t> </w:t>
            </w:r>
          </w:p>
          <w:tbl>
            <w:tblPr>
              <w:tblW w:w="1456" w:type="dxa"/>
              <w:jc w:val="left"/>
              <w:tblInd w:w="0" w:type="dxa"/>
              <w:tblLayout w:type="fixed"/>
              <w:tblCellMar>
                <w:top w:w="28" w:type="dxa"/>
                <w:left w:w="28" w:type="dxa"/>
                <w:bottom w:w="28" w:type="dxa"/>
                <w:right w:w="28" w:type="dxa"/>
              </w:tblCellMar>
            </w:tblPr>
            <w:tblGrid>
              <w:gridCol w:w="1456"/>
            </w:tblGrid>
            <w:tr>
              <w:trPr/>
              <w:tc>
                <w:tcPr>
                  <w:tcW w:w="1456" w:type="dxa"/>
                  <w:tcBorders/>
                  <w:vAlign w:val="center"/>
                </w:tcPr>
                <w:p>
                  <w:pPr>
                    <w:pStyle w:val="TableContents"/>
                    <w:bidi w:val="0"/>
                    <w:spacing w:before="0" w:after="0"/>
                    <w:jc w:val="left"/>
                    <w:rPr/>
                  </w:pPr>
                  <w:r>
                    <w:rPr/>
                    <w:t>PEAK6 LLC</w:t>
                  </w:r>
                </w:p>
              </w:tc>
            </w:tr>
          </w:tbl>
          <w:p>
            <w:pPr>
              <w:pStyle w:val="TableContents"/>
              <w:bidi w:val="0"/>
              <w:spacing w:before="0" w:after="283"/>
              <w:jc w:val="left"/>
              <w:rPr/>
            </w:pPr>
            <w:r>
              <w:rPr/>
            </w:r>
          </w:p>
        </w:tc>
        <w:tc>
          <w:tcPr>
            <w:tcW w:w="15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Signature:</w:t>
                  </w:r>
                </w:p>
              </w:tc>
              <w:tc>
                <w:tcPr>
                  <w:tcW w:w="9024" w:type="dxa"/>
                  <w:tcBorders/>
                  <w:vAlign w:val="center"/>
                </w:tcPr>
                <w:p>
                  <w:pPr>
                    <w:pStyle w:val="TableContents"/>
                    <w:bidi w:val="0"/>
                    <w:spacing w:before="0" w:after="283"/>
                    <w:jc w:val="left"/>
                    <w:rPr/>
                  </w:pPr>
                  <w:r>
                    <w:rPr/>
                    <w:t>Matthew Hulsizer</w:t>
                  </w:r>
                </w:p>
              </w:tc>
            </w:tr>
            <w:tr>
              <w:trPr/>
              <w:tc>
                <w:tcPr>
                  <w:tcW w:w="1181" w:type="dxa"/>
                  <w:tcBorders/>
                  <w:vAlign w:val="center"/>
                </w:tcPr>
                <w:p>
                  <w:pPr>
                    <w:pStyle w:val="TableContents"/>
                    <w:bidi w:val="0"/>
                    <w:spacing w:before="0" w:after="283"/>
                    <w:jc w:val="left"/>
                    <w:rPr/>
                  </w:pPr>
                  <w:r>
                    <w:rPr/>
                    <w:t>Name/Title:</w:t>
                  </w:r>
                </w:p>
              </w:tc>
              <w:tc>
                <w:tcPr>
                  <w:tcW w:w="9024" w:type="dxa"/>
                  <w:tcBorders/>
                  <w:vAlign w:val="center"/>
                </w:tcPr>
                <w:p>
                  <w:pPr>
                    <w:pStyle w:val="TableContents"/>
                    <w:bidi w:val="0"/>
                    <w:spacing w:before="0" w:after="283"/>
                    <w:jc w:val="left"/>
                    <w:rPr/>
                  </w:pPr>
                  <w:r>
                    <w:rPr/>
                    <w:t>Manager</w:t>
                  </w:r>
                </w:p>
              </w:tc>
            </w:tr>
            <w:tr>
              <w:trPr/>
              <w:tc>
                <w:tcPr>
                  <w:tcW w:w="1181" w:type="dxa"/>
                  <w:tcBorders/>
                  <w:vAlign w:val="center"/>
                </w:tcPr>
                <w:p>
                  <w:pPr>
                    <w:pStyle w:val="TableContents"/>
                    <w:bidi w:val="0"/>
                    <w:spacing w:before="0" w:after="283"/>
                    <w:jc w:val="left"/>
                    <w:rPr/>
                  </w:pPr>
                  <w:r>
                    <w:rPr/>
                    <w:t>Date:</w:t>
                  </w:r>
                </w:p>
              </w:tc>
              <w:tc>
                <w:tcPr>
                  <w:tcW w:w="902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PEAK6 Investments LLC</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Jay Coppoletta</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Chief Corp. Dev &amp; Legal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4500" w:type="dxa"/>
        <w:jc w:val="left"/>
        <w:tblInd w:w="0" w:type="dxa"/>
        <w:tblLayout w:type="fixed"/>
        <w:tblCellMar>
          <w:top w:w="28" w:type="dxa"/>
          <w:left w:w="28" w:type="dxa"/>
          <w:bottom w:w="28" w:type="dxa"/>
          <w:right w:w="28" w:type="dxa"/>
        </w:tblCellMar>
      </w:tblPr>
      <w:tblGrid>
        <w:gridCol w:w="2250"/>
        <w:gridCol w:w="2250"/>
      </w:tblGrid>
      <w:tr>
        <w:trPr/>
        <w:tc>
          <w:tcPr>
            <w:tcW w:w="2250" w:type="dxa"/>
            <w:tcBorders/>
            <w:vAlign w:val="center"/>
          </w:tcPr>
          <w:p>
            <w:pPr>
              <w:pStyle w:val="TableContents"/>
              <w:bidi w:val="0"/>
              <w:spacing w:before="0" w:after="0"/>
              <w:jc w:val="left"/>
              <w:rPr/>
            </w:pPr>
            <w:r>
              <w:rPr/>
              <w:t> </w:t>
            </w:r>
          </w:p>
          <w:tbl>
            <w:tblPr>
              <w:tblW w:w="2131" w:type="dxa"/>
              <w:jc w:val="left"/>
              <w:tblInd w:w="0" w:type="dxa"/>
              <w:tblLayout w:type="fixed"/>
              <w:tblCellMar>
                <w:top w:w="28" w:type="dxa"/>
                <w:left w:w="28" w:type="dxa"/>
                <w:bottom w:w="28" w:type="dxa"/>
                <w:right w:w="28" w:type="dxa"/>
              </w:tblCellMar>
            </w:tblPr>
            <w:tblGrid>
              <w:gridCol w:w="2131"/>
            </w:tblGrid>
            <w:tr>
              <w:trPr/>
              <w:tc>
                <w:tcPr>
                  <w:tcW w:w="2131" w:type="dxa"/>
                  <w:tcBorders/>
                  <w:vAlign w:val="center"/>
                </w:tcPr>
                <w:p>
                  <w:pPr>
                    <w:pStyle w:val="TableContents"/>
                    <w:bidi w:val="0"/>
                    <w:spacing w:before="0" w:after="0"/>
                    <w:jc w:val="left"/>
                    <w:rPr/>
                  </w:pPr>
                  <w:r>
                    <w:rPr/>
                    <w:t>PEAK6 Group LLC</w:t>
                  </w:r>
                </w:p>
              </w:tc>
            </w:tr>
          </w:tbl>
          <w:p>
            <w:pPr>
              <w:pStyle w:val="TableContents"/>
              <w:bidi w:val="0"/>
              <w:spacing w:before="0" w:after="283"/>
              <w:jc w:val="left"/>
              <w:rPr/>
            </w:pPr>
            <w:r>
              <w:rPr/>
            </w:r>
          </w:p>
        </w:tc>
        <w:tc>
          <w:tcPr>
            <w:tcW w:w="2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Jay Coppoletta</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Chief Corp. Dev &amp; Legal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PEAK6 Capital Management Holdings LLC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Jay Coppoletta</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Chief Corp. Dev &amp; Legal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Matthew Hulsizer</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Matthew Hulsizer</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Individual</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2892" w:type="dxa"/>
        <w:jc w:val="left"/>
        <w:tblInd w:w="0" w:type="dxa"/>
        <w:tblLayout w:type="fixed"/>
        <w:tblCellMar>
          <w:top w:w="28" w:type="dxa"/>
          <w:left w:w="28" w:type="dxa"/>
          <w:bottom w:w="28" w:type="dxa"/>
          <w:right w:w="28" w:type="dxa"/>
        </w:tblCellMar>
      </w:tblPr>
      <w:tblGrid>
        <w:gridCol w:w="1446"/>
        <w:gridCol w:w="1446"/>
      </w:tblGrid>
      <w:tr>
        <w:trPr/>
        <w:tc>
          <w:tcPr>
            <w:tcW w:w="1446" w:type="dxa"/>
            <w:tcBorders/>
            <w:vAlign w:val="center"/>
          </w:tcPr>
          <w:p>
            <w:pPr>
              <w:pStyle w:val="TableContents"/>
              <w:bidi w:val="0"/>
              <w:spacing w:before="0" w:after="0"/>
              <w:jc w:val="left"/>
              <w:rPr/>
            </w:pPr>
            <w:r>
              <w:rPr/>
              <w:t> </w:t>
            </w:r>
          </w:p>
          <w:tbl>
            <w:tblPr>
              <w:tblW w:w="1336" w:type="dxa"/>
              <w:jc w:val="left"/>
              <w:tblInd w:w="0" w:type="dxa"/>
              <w:tblLayout w:type="fixed"/>
              <w:tblCellMar>
                <w:top w:w="28" w:type="dxa"/>
                <w:left w:w="28" w:type="dxa"/>
                <w:bottom w:w="28" w:type="dxa"/>
                <w:right w:w="28" w:type="dxa"/>
              </w:tblCellMar>
            </w:tblPr>
            <w:tblGrid>
              <w:gridCol w:w="1336"/>
            </w:tblGrid>
            <w:tr>
              <w:trPr/>
              <w:tc>
                <w:tcPr>
                  <w:tcW w:w="1336" w:type="dxa"/>
                  <w:tcBorders/>
                  <w:vAlign w:val="center"/>
                </w:tcPr>
                <w:p>
                  <w:pPr>
                    <w:pStyle w:val="TableContents"/>
                    <w:bidi w:val="0"/>
                    <w:spacing w:before="0" w:after="0"/>
                    <w:jc w:val="left"/>
                    <w:rPr/>
                  </w:pPr>
                  <w:r>
                    <w:rPr/>
                    <w:t>Jennifer Just</w:t>
                  </w:r>
                </w:p>
              </w:tc>
            </w:tr>
          </w:tbl>
          <w:p>
            <w:pPr>
              <w:pStyle w:val="TableContents"/>
              <w:bidi w:val="0"/>
              <w:spacing w:before="0" w:after="283"/>
              <w:jc w:val="left"/>
              <w:rPr/>
            </w:pPr>
            <w:r>
              <w:rPr/>
            </w:r>
          </w:p>
        </w:tc>
        <w:tc>
          <w:tcPr>
            <w:tcW w:w="14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Jennifer Just</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Individual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283"/>
              <w:jc w:val="center"/>
              <w:rPr>
                <w:b/>
              </w:rPr>
            </w:pPr>
            <w:r>
              <w:rPr>
                <w:b/>
              </w:rPr>
              <w:t xml:space="preserve">Exhibit Information </w:t>
            </w:r>
          </w:p>
        </w:tc>
      </w:tr>
      <w:tr>
        <w:trPr/>
        <w:tc>
          <w:tcPr>
            <w:tcW w:w="3091" w:type="dxa"/>
            <w:tcBorders/>
            <w:vAlign w:val="center"/>
          </w:tcPr>
          <w:p>
            <w:pPr>
              <w:pStyle w:val="TableContents"/>
              <w:bidi w:val="0"/>
              <w:spacing w:before="0" w:after="283"/>
              <w:jc w:val="left"/>
              <w:rPr/>
            </w:pPr>
            <w:r>
              <w:rPr/>
              <w:t>Exhibit A included with Cover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1991</Words>
  <Characters>10205</Characters>
  <CharactersWithSpaces>12051</CharactersWithSpaces>
  <Paragraphs>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