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0002098748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7"/>
        <w:gridCol w:w="3668"/>
      </w:tblGrid>
      <w:tr>
        <w:trPr/>
        <w:tc>
          <w:tcPr>
            <w:tcW w:w="6537" w:type="dxa"/>
            <w:tcBorders/>
            <w:vAlign w:val="center"/>
          </w:tcPr>
          <w:p>
            <w:pPr>
              <w:pStyle w:val="TableContents"/>
              <w:bidi w:val="0"/>
              <w:spacing w:before="0" w:after="283"/>
              <w:jc w:val="left"/>
              <w:rPr/>
            </w:pPr>
            <w:r>
              <w:rPr/>
              <w:t>Name of Issuer</w:t>
            </w:r>
          </w:p>
        </w:tc>
        <w:tc>
          <w:tcPr>
            <w:tcW w:w="3668" w:type="dxa"/>
            <w:tcBorders/>
            <w:vAlign w:val="center"/>
          </w:tcPr>
          <w:p>
            <w:pPr>
              <w:pStyle w:val="TableContents"/>
              <w:bidi w:val="0"/>
              <w:spacing w:before="0" w:after="0"/>
              <w:jc w:val="left"/>
              <w:rPr/>
            </w:pPr>
            <w:r>
              <w:rPr/>
              <w:t>eToro Group Ltd</w:t>
            </w:r>
          </w:p>
        </w:tc>
      </w:tr>
      <w:tr>
        <w:trPr/>
        <w:tc>
          <w:tcPr>
            <w:tcW w:w="6537" w:type="dxa"/>
            <w:tcBorders/>
            <w:vAlign w:val="center"/>
          </w:tcPr>
          <w:p>
            <w:pPr>
              <w:pStyle w:val="TableContents"/>
              <w:bidi w:val="0"/>
              <w:spacing w:before="0" w:after="283"/>
              <w:jc w:val="left"/>
              <w:rPr/>
            </w:pPr>
            <w:r>
              <w:rPr/>
              <w:t>SEC File Number</w:t>
            </w:r>
          </w:p>
        </w:tc>
        <w:tc>
          <w:tcPr>
            <w:tcW w:w="3668" w:type="dxa"/>
            <w:tcBorders/>
            <w:vAlign w:val="center"/>
          </w:tcPr>
          <w:p>
            <w:pPr>
              <w:pStyle w:val="TableContents"/>
              <w:bidi w:val="0"/>
              <w:spacing w:before="0" w:after="0"/>
              <w:jc w:val="left"/>
              <w:rPr/>
            </w:pPr>
            <w:r>
              <w:rPr/>
              <w:t>001-42647</w:t>
            </w:r>
          </w:p>
        </w:tc>
      </w:tr>
      <w:tr>
        <w:trPr/>
        <w:tc>
          <w:tcPr>
            <w:tcW w:w="6537" w:type="dxa"/>
            <w:tcBorders/>
            <w:vAlign w:val="center"/>
          </w:tcPr>
          <w:p>
            <w:pPr>
              <w:pStyle w:val="TableContents"/>
              <w:bidi w:val="0"/>
              <w:spacing w:before="0" w:after="283"/>
              <w:jc w:val="left"/>
              <w:rPr/>
            </w:pPr>
            <w:r>
              <w:rPr/>
              <w:t>Address of Issuer</w:t>
            </w:r>
          </w:p>
        </w:tc>
        <w:tc>
          <w:tcPr>
            <w:tcW w:w="3668" w:type="dxa"/>
            <w:tcBorders/>
            <w:vAlign w:val="center"/>
          </w:tcPr>
          <w:p>
            <w:pPr>
              <w:pStyle w:val="TableContents"/>
              <w:bidi w:val="0"/>
              <w:spacing w:before="0" w:after="0"/>
              <w:jc w:val="left"/>
              <w:rPr/>
            </w:pPr>
            <w:r>
              <w:rPr/>
              <w:t>30 Sheshet Hayamim St</w:t>
              <w:br/>
              <w:t>BNEI BRAK</w:t>
              <w:br/>
              <w:t xml:space="preserve">ISRAEL </w:t>
              <w:br/>
              <w:t>5120261</w:t>
            </w:r>
          </w:p>
        </w:tc>
      </w:tr>
      <w:tr>
        <w:trPr/>
        <w:tc>
          <w:tcPr>
            <w:tcW w:w="6537" w:type="dxa"/>
            <w:tcBorders/>
            <w:vAlign w:val="center"/>
          </w:tcPr>
          <w:p>
            <w:pPr>
              <w:pStyle w:val="TableContents"/>
              <w:bidi w:val="0"/>
              <w:spacing w:before="0" w:after="283"/>
              <w:jc w:val="left"/>
              <w:rPr/>
            </w:pPr>
            <w:r>
              <w:rPr/>
              <w:t>Phone</w:t>
            </w:r>
          </w:p>
        </w:tc>
        <w:tc>
          <w:tcPr>
            <w:tcW w:w="3668" w:type="dxa"/>
            <w:tcBorders/>
            <w:vAlign w:val="center"/>
          </w:tcPr>
          <w:p>
            <w:pPr>
              <w:pStyle w:val="TableContents"/>
              <w:bidi w:val="0"/>
              <w:spacing w:before="0" w:after="0"/>
              <w:jc w:val="left"/>
              <w:rPr/>
            </w:pPr>
            <w:r>
              <w:rPr/>
              <w:t>972732656600</w:t>
            </w:r>
          </w:p>
        </w:tc>
      </w:tr>
      <w:tr>
        <w:trPr/>
        <w:tc>
          <w:tcPr>
            <w:tcW w:w="6537" w:type="dxa"/>
            <w:tcBorders/>
            <w:vAlign w:val="center"/>
          </w:tcPr>
          <w:p>
            <w:pPr>
              <w:pStyle w:val="TableContents"/>
              <w:bidi w:val="0"/>
              <w:spacing w:before="0" w:after="283"/>
              <w:jc w:val="left"/>
              <w:rPr/>
            </w:pPr>
            <w:r>
              <w:rPr/>
              <w:t>Name of Person for Whose Account the Securities are To Be Sold</w:t>
            </w:r>
          </w:p>
        </w:tc>
        <w:tc>
          <w:tcPr>
            <w:tcW w:w="3668" w:type="dxa"/>
            <w:tcBorders/>
            <w:vAlign w:val="center"/>
          </w:tcPr>
          <w:p>
            <w:pPr>
              <w:pStyle w:val="TableContents"/>
              <w:bidi w:val="0"/>
              <w:spacing w:before="0" w:after="0"/>
              <w:jc w:val="left"/>
              <w:rPr/>
            </w:pPr>
            <w:r>
              <w:rPr/>
              <w:t>Spark Capital Partners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7" w:type="dxa"/>
            <w:tcBorders/>
            <w:vAlign w:val="center"/>
          </w:tcPr>
          <w:p>
            <w:pPr>
              <w:pStyle w:val="TableContents"/>
              <w:bidi w:val="0"/>
              <w:spacing w:before="0" w:after="283"/>
              <w:jc w:val="left"/>
              <w:rPr/>
            </w:pPr>
            <w:r>
              <w:rPr/>
              <w:t>Relationship to Issuer</w:t>
            </w:r>
          </w:p>
        </w:tc>
        <w:tc>
          <w:tcPr>
            <w:tcW w:w="366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8"/>
        <w:gridCol w:w="1702"/>
        <w:gridCol w:w="1151"/>
        <w:gridCol w:w="1358"/>
        <w:gridCol w:w="1536"/>
        <w:gridCol w:w="1558"/>
        <w:gridCol w:w="1362"/>
      </w:tblGrid>
      <w:tr>
        <w:trPr/>
        <w:tc>
          <w:tcPr>
            <w:tcW w:w="1538"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3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538" w:type="dxa"/>
            <w:tcBorders/>
            <w:vAlign w:val="center"/>
          </w:tcPr>
          <w:p>
            <w:pPr>
              <w:pStyle w:val="TableContents"/>
              <w:bidi w:val="0"/>
              <w:spacing w:before="0" w:after="283"/>
              <w:jc w:val="left"/>
              <w:rPr/>
            </w:pPr>
            <w:r>
              <w:rPr/>
              <w:t>Common</w:t>
            </w:r>
          </w:p>
        </w:tc>
        <w:tc>
          <w:tcPr>
            <w:tcW w:w="1702" w:type="dxa"/>
            <w:tcBorders/>
            <w:vAlign w:val="center"/>
          </w:tcPr>
          <w:p>
            <w:pPr>
              <w:pStyle w:val="TableContents"/>
              <w:bidi w:val="0"/>
              <w:spacing w:before="0" w:after="0"/>
              <w:jc w:val="left"/>
              <w:rPr/>
            </w:pPr>
            <w:r>
              <w:rPr/>
              <w:t>UBS Financial Services Inc</w:t>
              <w:br/>
              <w:t>1000 Harbor Blvd</w:t>
              <w:br/>
              <w:t>3rd Floor</w:t>
              <w:br/>
              <w:t>Weehawken   NJ   07086</w:t>
            </w:r>
          </w:p>
        </w:tc>
        <w:tc>
          <w:tcPr>
            <w:tcW w:w="1151" w:type="dxa"/>
            <w:tcBorders/>
            <w:vAlign w:val="center"/>
          </w:tcPr>
          <w:p>
            <w:pPr>
              <w:pStyle w:val="TableContents"/>
              <w:bidi w:val="0"/>
              <w:spacing w:before="0" w:after="283"/>
              <w:jc w:val="left"/>
              <w:rPr/>
            </w:pPr>
            <w:r>
              <w:rPr/>
              <w:t>5783</w:t>
            </w:r>
          </w:p>
        </w:tc>
        <w:tc>
          <w:tcPr>
            <w:tcW w:w="1358" w:type="dxa"/>
            <w:tcBorders/>
            <w:vAlign w:val="center"/>
          </w:tcPr>
          <w:p>
            <w:pPr>
              <w:pStyle w:val="TableContents"/>
              <w:bidi w:val="0"/>
              <w:spacing w:before="0" w:after="283"/>
              <w:jc w:val="left"/>
              <w:rPr/>
            </w:pPr>
            <w:r>
              <w:rPr/>
              <w:t>162000</w:t>
            </w:r>
          </w:p>
        </w:tc>
        <w:tc>
          <w:tcPr>
            <w:tcW w:w="1536" w:type="dxa"/>
            <w:tcBorders/>
            <w:vAlign w:val="center"/>
          </w:tcPr>
          <w:p>
            <w:pPr>
              <w:pStyle w:val="TableContents"/>
              <w:bidi w:val="0"/>
              <w:spacing w:before="0" w:after="283"/>
              <w:jc w:val="left"/>
              <w:rPr/>
            </w:pPr>
            <w:r>
              <w:rPr/>
              <w:t>47220866</w:t>
            </w:r>
          </w:p>
        </w:tc>
        <w:tc>
          <w:tcPr>
            <w:tcW w:w="1558" w:type="dxa"/>
            <w:tcBorders/>
            <w:vAlign w:val="center"/>
          </w:tcPr>
          <w:p>
            <w:pPr>
              <w:pStyle w:val="TableContents"/>
              <w:bidi w:val="0"/>
              <w:spacing w:before="0" w:after="283"/>
              <w:jc w:val="left"/>
              <w:rPr/>
            </w:pPr>
            <w:r>
              <w:rPr/>
              <w:t>08/12/2026</w:t>
            </w:r>
          </w:p>
        </w:tc>
        <w:tc>
          <w:tcPr>
            <w:tcW w:w="136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12/31/2010</w:t>
            </w:r>
          </w:p>
        </w:tc>
        <w:tc>
          <w:tcPr>
            <w:tcW w:w="1505" w:type="dxa"/>
            <w:tcBorders/>
            <w:vAlign w:val="center"/>
          </w:tcPr>
          <w:p>
            <w:pPr>
              <w:pStyle w:val="TableContents"/>
              <w:bidi w:val="0"/>
              <w:spacing w:before="0" w:after="283"/>
              <w:jc w:val="left"/>
              <w:rPr/>
            </w:pPr>
            <w:r>
              <w:rPr/>
              <w:t>Private Investment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5783</w:t>
            </w:r>
          </w:p>
        </w:tc>
        <w:tc>
          <w:tcPr>
            <w:tcW w:w="1078" w:type="dxa"/>
            <w:tcBorders/>
            <w:vAlign w:val="center"/>
          </w:tcPr>
          <w:p>
            <w:pPr>
              <w:pStyle w:val="TableContents"/>
              <w:bidi w:val="0"/>
              <w:spacing w:before="0" w:after="283"/>
              <w:jc w:val="left"/>
              <w:rPr/>
            </w:pPr>
            <w:r>
              <w:rPr/>
              <w:t>12/31/2010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81"/>
        <w:gridCol w:w="952"/>
        <w:gridCol w:w="1572"/>
        <w:gridCol w:w="1698"/>
      </w:tblGrid>
      <w:tr>
        <w:trPr/>
        <w:tc>
          <w:tcPr>
            <w:tcW w:w="3002" w:type="dxa"/>
            <w:tcBorders/>
            <w:vAlign w:val="center"/>
          </w:tcPr>
          <w:p>
            <w:pPr>
              <w:pStyle w:val="TableHeading"/>
              <w:suppressLineNumbers/>
              <w:bidi w:val="0"/>
              <w:spacing w:before="0" w:after="283"/>
              <w:jc w:val="center"/>
              <w:rPr/>
            </w:pPr>
            <w:r>
              <w:rPr/>
              <w:t>Name and Address of Seller</w:t>
            </w:r>
          </w:p>
        </w:tc>
        <w:tc>
          <w:tcPr>
            <w:tcW w:w="2981" w:type="dxa"/>
            <w:tcBorders/>
            <w:vAlign w:val="center"/>
          </w:tcPr>
          <w:p>
            <w:pPr>
              <w:pStyle w:val="TableHeading"/>
              <w:suppressLineNumbers/>
              <w:bidi w:val="0"/>
              <w:spacing w:before="0" w:after="283"/>
              <w:jc w:val="center"/>
              <w:rPr/>
            </w:pPr>
            <w:r>
              <w:rPr/>
              <w:t>Title of Securities Sold</w:t>
            </w:r>
          </w:p>
        </w:tc>
        <w:tc>
          <w:tcPr>
            <w:tcW w:w="952" w:type="dxa"/>
            <w:tcBorders/>
            <w:vAlign w:val="center"/>
          </w:tcPr>
          <w:p>
            <w:pPr>
              <w:pStyle w:val="TableHeading"/>
              <w:suppressLineNumbers/>
              <w:bidi w:val="0"/>
              <w:spacing w:before="0" w:after="283"/>
              <w:jc w:val="center"/>
              <w:rPr/>
            </w:pPr>
            <w:r>
              <w:rPr/>
              <w:t>Date of Sale</w:t>
            </w:r>
          </w:p>
        </w:tc>
        <w:tc>
          <w:tcPr>
            <w:tcW w:w="1572" w:type="dxa"/>
            <w:tcBorders/>
            <w:vAlign w:val="center"/>
          </w:tcPr>
          <w:p>
            <w:pPr>
              <w:pStyle w:val="TableHeading"/>
              <w:suppressLineNumbers/>
              <w:bidi w:val="0"/>
              <w:spacing w:before="0" w:after="283"/>
              <w:jc w:val="center"/>
              <w:rPr/>
            </w:pPr>
            <w:r>
              <w:rPr/>
              <w:t>Amount of Securities Sold</w:t>
            </w:r>
          </w:p>
        </w:tc>
        <w:tc>
          <w:tcPr>
            <w:tcW w:w="1698"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Spark Capital Partners LLC</w:t>
              <w:br/>
              <w:t>200 Clarendon St Flr 59</w:t>
              <w:br/>
              <w:t>Boston   MA   02116</w:t>
            </w:r>
          </w:p>
        </w:tc>
        <w:tc>
          <w:tcPr>
            <w:tcW w:w="2981" w:type="dxa"/>
            <w:tcBorders/>
            <w:vAlign w:val="center"/>
          </w:tcPr>
          <w:p>
            <w:pPr>
              <w:pStyle w:val="TableContents"/>
              <w:bidi w:val="0"/>
              <w:spacing w:before="0" w:after="283"/>
              <w:jc w:val="left"/>
              <w:rPr/>
            </w:pPr>
            <w:r>
              <w:rPr/>
              <w:t>Common</w:t>
            </w:r>
          </w:p>
        </w:tc>
        <w:tc>
          <w:tcPr>
            <w:tcW w:w="952" w:type="dxa"/>
            <w:tcBorders/>
            <w:vAlign w:val="center"/>
          </w:tcPr>
          <w:p>
            <w:pPr>
              <w:pStyle w:val="TableContents"/>
              <w:bidi w:val="0"/>
              <w:spacing w:before="0" w:after="283"/>
              <w:jc w:val="left"/>
              <w:rPr/>
            </w:pPr>
            <w:r>
              <w:rPr/>
              <w:t>05/14/2026</w:t>
            </w:r>
          </w:p>
        </w:tc>
        <w:tc>
          <w:tcPr>
            <w:tcW w:w="1572" w:type="dxa"/>
            <w:tcBorders/>
            <w:vAlign w:val="center"/>
          </w:tcPr>
          <w:p>
            <w:pPr>
              <w:pStyle w:val="TableContents"/>
              <w:bidi w:val="0"/>
              <w:spacing w:before="0" w:after="283"/>
              <w:jc w:val="left"/>
              <w:rPr/>
            </w:pPr>
            <w:r>
              <w:rPr/>
              <w:t>2892</w:t>
            </w:r>
          </w:p>
        </w:tc>
        <w:tc>
          <w:tcPr>
            <w:tcW w:w="1698" w:type="dxa"/>
            <w:tcBorders/>
            <w:vAlign w:val="center"/>
          </w:tcPr>
          <w:p>
            <w:pPr>
              <w:pStyle w:val="TableContents"/>
              <w:bidi w:val="0"/>
              <w:spacing w:before="0" w:after="283"/>
              <w:jc w:val="left"/>
              <w:rPr/>
            </w:pPr>
            <w:r>
              <w:rPr/>
              <w:t>118000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996"/>
        <w:gridCol w:w="8209"/>
      </w:tblGrid>
      <w:tr>
        <w:trPr/>
        <w:tc>
          <w:tcPr>
            <w:tcW w:w="1996" w:type="dxa"/>
            <w:tcBorders/>
            <w:vAlign w:val="center"/>
          </w:tcPr>
          <w:p>
            <w:pPr>
              <w:pStyle w:val="TableContents"/>
              <w:bidi w:val="0"/>
              <w:spacing w:before="0" w:after="283"/>
              <w:jc w:val="left"/>
              <w:rPr/>
            </w:pPr>
            <w:r>
              <w:rPr/>
              <w:t>Remarks</w:t>
            </w:r>
          </w:p>
        </w:tc>
        <w:tc>
          <w:tcPr>
            <w:tcW w:w="8209" w:type="dxa"/>
            <w:tcBorders/>
            <w:vAlign w:val="center"/>
          </w:tcPr>
          <w:p>
            <w:pPr>
              <w:pStyle w:val="TableContents"/>
              <w:bidi w:val="0"/>
              <w:spacing w:before="0" w:after="283"/>
              <w:jc w:val="left"/>
              <w:rPr>
                <w:sz w:val="4"/>
                <w:szCs w:val="4"/>
              </w:rPr>
            </w:pPr>
            <w:r>
              <w:rPr>
                <w:sz w:val="4"/>
                <w:szCs w:val="4"/>
              </w:rPr>
            </w:r>
          </w:p>
        </w:tc>
      </w:tr>
      <w:tr>
        <w:trPr/>
        <w:tc>
          <w:tcPr>
            <w:tcW w:w="1996" w:type="dxa"/>
            <w:tcBorders/>
            <w:vAlign w:val="center"/>
          </w:tcPr>
          <w:p>
            <w:pPr>
              <w:pStyle w:val="TableContents"/>
              <w:bidi w:val="0"/>
              <w:spacing w:before="0" w:after="283"/>
              <w:jc w:val="left"/>
              <w:rPr/>
            </w:pPr>
            <w:r>
              <w:rPr/>
              <w:t>Date of Notice</w:t>
            </w:r>
          </w:p>
        </w:tc>
        <w:tc>
          <w:tcPr>
            <w:tcW w:w="8209" w:type="dxa"/>
            <w:tcBorders/>
            <w:vAlign w:val="center"/>
          </w:tcPr>
          <w:p>
            <w:pPr>
              <w:pStyle w:val="TableContents"/>
              <w:bidi w:val="0"/>
              <w:spacing w:before="0" w:after="0"/>
              <w:jc w:val="left"/>
              <w:rPr/>
            </w:pPr>
            <w:r>
              <w:rPr/>
              <w:t>08/12/2026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96" w:type="dxa"/>
            <w:tcBorders/>
            <w:vAlign w:val="center"/>
          </w:tcPr>
          <w:p>
            <w:pPr>
              <w:pStyle w:val="TableContents"/>
              <w:bidi w:val="0"/>
              <w:spacing w:before="0" w:after="283"/>
              <w:jc w:val="left"/>
              <w:rPr/>
            </w:pPr>
            <w:r>
              <w:rPr/>
              <w:t>Signature</w:t>
            </w:r>
          </w:p>
        </w:tc>
        <w:tc>
          <w:tcPr>
            <w:tcW w:w="8209" w:type="dxa"/>
            <w:tcBorders/>
            <w:vAlign w:val="center"/>
          </w:tcPr>
          <w:p>
            <w:pPr>
              <w:pStyle w:val="TableContents"/>
              <w:bidi w:val="0"/>
              <w:spacing w:before="0" w:after="0"/>
              <w:jc w:val="left"/>
              <w:rPr/>
            </w:pPr>
            <w:r>
              <w:rPr/>
              <w:t>/s/Mijo Suric, for UBS Financial Services Inc, as attorney-in-fact for Spark Capital Partners LLC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3097</Characters>
  <CharactersWithSpaces>3653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