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0001255126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4"/>
        <w:gridCol w:w="4081"/>
      </w:tblGrid>
      <w:tr>
        <w:trPr/>
        <w:tc>
          <w:tcPr>
            <w:tcW w:w="6124" w:type="dxa"/>
            <w:tcBorders/>
            <w:vAlign w:val="center"/>
          </w:tcPr>
          <w:p>
            <w:pPr>
              <w:pStyle w:val="TableContents"/>
              <w:bidi w:val="0"/>
              <w:spacing w:before="0" w:after="283"/>
              <w:jc w:val="left"/>
              <w:rPr/>
            </w:pPr>
            <w:r>
              <w:rPr/>
              <w:t>Name of Issuer</w:t>
            </w:r>
          </w:p>
        </w:tc>
        <w:tc>
          <w:tcPr>
            <w:tcW w:w="4081" w:type="dxa"/>
            <w:tcBorders/>
            <w:vAlign w:val="center"/>
          </w:tcPr>
          <w:p>
            <w:pPr>
              <w:pStyle w:val="TableContents"/>
              <w:bidi w:val="0"/>
              <w:spacing w:before="0" w:after="0"/>
              <w:jc w:val="left"/>
              <w:rPr/>
            </w:pPr>
            <w:r>
              <w:rPr/>
              <w:t>eToro Group Ltd.</w:t>
            </w:r>
          </w:p>
        </w:tc>
      </w:tr>
      <w:tr>
        <w:trPr/>
        <w:tc>
          <w:tcPr>
            <w:tcW w:w="6124" w:type="dxa"/>
            <w:tcBorders/>
            <w:vAlign w:val="center"/>
          </w:tcPr>
          <w:p>
            <w:pPr>
              <w:pStyle w:val="TableContents"/>
              <w:bidi w:val="0"/>
              <w:spacing w:before="0" w:after="283"/>
              <w:jc w:val="left"/>
              <w:rPr/>
            </w:pPr>
            <w:r>
              <w:rPr/>
              <w:t>SEC File Number</w:t>
            </w:r>
          </w:p>
        </w:tc>
        <w:tc>
          <w:tcPr>
            <w:tcW w:w="4081" w:type="dxa"/>
            <w:tcBorders/>
            <w:vAlign w:val="center"/>
          </w:tcPr>
          <w:p>
            <w:pPr>
              <w:pStyle w:val="TableContents"/>
              <w:bidi w:val="0"/>
              <w:spacing w:before="0" w:after="0"/>
              <w:jc w:val="left"/>
              <w:rPr/>
            </w:pPr>
            <w:r>
              <w:rPr/>
              <w:t>001-42647</w:t>
            </w:r>
          </w:p>
        </w:tc>
      </w:tr>
      <w:tr>
        <w:trPr/>
        <w:tc>
          <w:tcPr>
            <w:tcW w:w="6124" w:type="dxa"/>
            <w:tcBorders/>
            <w:vAlign w:val="center"/>
          </w:tcPr>
          <w:p>
            <w:pPr>
              <w:pStyle w:val="TableContents"/>
              <w:bidi w:val="0"/>
              <w:spacing w:before="0" w:after="283"/>
              <w:jc w:val="left"/>
              <w:rPr/>
            </w:pPr>
            <w:r>
              <w:rPr/>
              <w:t>Address of Issuer</w:t>
            </w:r>
          </w:p>
        </w:tc>
        <w:tc>
          <w:tcPr>
            <w:tcW w:w="4081" w:type="dxa"/>
            <w:tcBorders/>
            <w:vAlign w:val="center"/>
          </w:tcPr>
          <w:p>
            <w:pPr>
              <w:pStyle w:val="TableContents"/>
              <w:bidi w:val="0"/>
              <w:spacing w:before="0" w:after="0"/>
              <w:jc w:val="left"/>
              <w:rPr/>
            </w:pPr>
            <w:r>
              <w:rPr/>
              <w:t>30 SHESHET HAYAMIM STREET</w:t>
              <w:br/>
              <w:t>BNEI BRAK</w:t>
              <w:br/>
              <w:t xml:space="preserve">ISRAEL </w:t>
              <w:br/>
              <w:t>5120261</w:t>
            </w:r>
          </w:p>
        </w:tc>
      </w:tr>
      <w:tr>
        <w:trPr/>
        <w:tc>
          <w:tcPr>
            <w:tcW w:w="6124" w:type="dxa"/>
            <w:tcBorders/>
            <w:vAlign w:val="center"/>
          </w:tcPr>
          <w:p>
            <w:pPr>
              <w:pStyle w:val="TableContents"/>
              <w:bidi w:val="0"/>
              <w:spacing w:before="0" w:after="283"/>
              <w:jc w:val="left"/>
              <w:rPr/>
            </w:pPr>
            <w:r>
              <w:rPr/>
              <w:t>Phone</w:t>
            </w:r>
          </w:p>
        </w:tc>
        <w:tc>
          <w:tcPr>
            <w:tcW w:w="4081" w:type="dxa"/>
            <w:tcBorders/>
            <w:vAlign w:val="center"/>
          </w:tcPr>
          <w:p>
            <w:pPr>
              <w:pStyle w:val="TableContents"/>
              <w:bidi w:val="0"/>
              <w:spacing w:before="0" w:after="0"/>
              <w:jc w:val="left"/>
              <w:rPr/>
            </w:pPr>
            <w:r>
              <w:rPr/>
              <w:t>972 73-265-6600</w:t>
            </w:r>
          </w:p>
        </w:tc>
      </w:tr>
      <w:tr>
        <w:trPr/>
        <w:tc>
          <w:tcPr>
            <w:tcW w:w="6124" w:type="dxa"/>
            <w:tcBorders/>
            <w:vAlign w:val="center"/>
          </w:tcPr>
          <w:p>
            <w:pPr>
              <w:pStyle w:val="TableContents"/>
              <w:bidi w:val="0"/>
              <w:spacing w:before="0" w:after="283"/>
              <w:jc w:val="left"/>
              <w:rPr/>
            </w:pPr>
            <w:r>
              <w:rPr/>
              <w:t>Name of Person for Whose Account the Securities are To Be Sold</w:t>
            </w:r>
          </w:p>
        </w:tc>
        <w:tc>
          <w:tcPr>
            <w:tcW w:w="4081" w:type="dxa"/>
            <w:tcBorders/>
            <w:vAlign w:val="center"/>
          </w:tcPr>
          <w:p>
            <w:pPr>
              <w:pStyle w:val="TableContents"/>
              <w:bidi w:val="0"/>
              <w:spacing w:before="0" w:after="0"/>
              <w:jc w:val="left"/>
              <w:rPr/>
            </w:pPr>
            <w:r>
              <w:rPr/>
              <w:t>Eddy Shalev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4" w:type="dxa"/>
            <w:tcBorders/>
            <w:vAlign w:val="center"/>
          </w:tcPr>
          <w:p>
            <w:pPr>
              <w:pStyle w:val="TableContents"/>
              <w:bidi w:val="0"/>
              <w:spacing w:before="0" w:after="283"/>
              <w:jc w:val="left"/>
              <w:rPr/>
            </w:pPr>
            <w:r>
              <w:rPr/>
              <w:t>Relationship to Issuer</w:t>
            </w:r>
          </w:p>
        </w:tc>
        <w:tc>
          <w:tcPr>
            <w:tcW w:w="408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0"/>
        <w:gridCol w:w="1758"/>
        <w:gridCol w:w="1130"/>
        <w:gridCol w:w="1422"/>
        <w:gridCol w:w="1518"/>
        <w:gridCol w:w="1547"/>
        <w:gridCol w:w="1340"/>
      </w:tblGrid>
      <w:tr>
        <w:trPr/>
        <w:tc>
          <w:tcPr>
            <w:tcW w:w="1490" w:type="dxa"/>
            <w:tcBorders/>
            <w:vAlign w:val="center"/>
          </w:tcPr>
          <w:p>
            <w:pPr>
              <w:pStyle w:val="TableHeading"/>
              <w:suppressLineNumbers/>
              <w:bidi w:val="0"/>
              <w:spacing w:before="0" w:after="283"/>
              <w:jc w:val="center"/>
              <w:rPr/>
            </w:pPr>
            <w:r>
              <w:rPr/>
              <w:t>Title of the Class of Securities To Be Sold</w:t>
            </w:r>
          </w:p>
        </w:tc>
        <w:tc>
          <w:tcPr>
            <w:tcW w:w="1758" w:type="dxa"/>
            <w:tcBorders/>
            <w:vAlign w:val="center"/>
          </w:tcPr>
          <w:p>
            <w:pPr>
              <w:pStyle w:val="TableHeading"/>
              <w:suppressLineNumbers/>
              <w:bidi w:val="0"/>
              <w:spacing w:before="0" w:after="283"/>
              <w:jc w:val="center"/>
              <w:rPr/>
            </w:pPr>
            <w:r>
              <w:rPr/>
              <w:t>Name and Address of the Broker</w:t>
            </w:r>
          </w:p>
        </w:tc>
        <w:tc>
          <w:tcPr>
            <w:tcW w:w="1130" w:type="dxa"/>
            <w:tcBorders/>
            <w:vAlign w:val="center"/>
          </w:tcPr>
          <w:p>
            <w:pPr>
              <w:pStyle w:val="TableHeading"/>
              <w:suppressLineNumbers/>
              <w:bidi w:val="0"/>
              <w:spacing w:before="0" w:after="283"/>
              <w:jc w:val="center"/>
              <w:rPr/>
            </w:pPr>
            <w:r>
              <w:rPr/>
              <w:t>Number of Shares or Other Units To Be Sold</w:t>
            </w:r>
          </w:p>
        </w:tc>
        <w:tc>
          <w:tcPr>
            <w:tcW w:w="1422" w:type="dxa"/>
            <w:tcBorders/>
            <w:vAlign w:val="center"/>
          </w:tcPr>
          <w:p>
            <w:pPr>
              <w:pStyle w:val="TableHeading"/>
              <w:suppressLineNumbers/>
              <w:bidi w:val="0"/>
              <w:spacing w:before="0" w:after="283"/>
              <w:jc w:val="center"/>
              <w:rPr/>
            </w:pPr>
            <w:r>
              <w:rPr/>
              <w:t>Aggregate Market Value</w:t>
            </w:r>
          </w:p>
        </w:tc>
        <w:tc>
          <w:tcPr>
            <w:tcW w:w="1518"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40" w:type="dxa"/>
            <w:tcBorders/>
            <w:vAlign w:val="center"/>
          </w:tcPr>
          <w:p>
            <w:pPr>
              <w:pStyle w:val="TableHeading"/>
              <w:suppressLineNumbers/>
              <w:bidi w:val="0"/>
              <w:spacing w:before="0" w:after="283"/>
              <w:jc w:val="center"/>
              <w:rPr/>
            </w:pPr>
            <w:r>
              <w:rPr/>
              <w:t>Name the Securities Exchange</w:t>
            </w:r>
          </w:p>
        </w:tc>
      </w:tr>
      <w:tr>
        <w:trPr/>
        <w:tc>
          <w:tcPr>
            <w:tcW w:w="1490" w:type="dxa"/>
            <w:tcBorders/>
            <w:vAlign w:val="center"/>
          </w:tcPr>
          <w:p>
            <w:pPr>
              <w:pStyle w:val="TableContents"/>
              <w:bidi w:val="0"/>
              <w:spacing w:before="0" w:after="283"/>
              <w:jc w:val="left"/>
              <w:rPr/>
            </w:pPr>
            <w:r>
              <w:rPr/>
              <w:t>Class A Common Shares</w:t>
            </w:r>
          </w:p>
        </w:tc>
        <w:tc>
          <w:tcPr>
            <w:tcW w:w="1758" w:type="dxa"/>
            <w:tcBorders/>
            <w:vAlign w:val="center"/>
          </w:tcPr>
          <w:p>
            <w:pPr>
              <w:pStyle w:val="TableContents"/>
              <w:bidi w:val="0"/>
              <w:spacing w:before="0" w:after="0"/>
              <w:jc w:val="left"/>
              <w:rPr/>
            </w:pPr>
            <w:r>
              <w:rPr/>
              <w:t>Oppenheimer &amp; Co Inc.</w:t>
              <w:br/>
              <w:t>85 Broad St.</w:t>
              <w:br/>
              <w:t>New York   NY   10004</w:t>
            </w:r>
          </w:p>
        </w:tc>
        <w:tc>
          <w:tcPr>
            <w:tcW w:w="1130" w:type="dxa"/>
            <w:tcBorders/>
            <w:vAlign w:val="center"/>
          </w:tcPr>
          <w:p>
            <w:pPr>
              <w:pStyle w:val="TableContents"/>
              <w:bidi w:val="0"/>
              <w:spacing w:before="0" w:after="283"/>
              <w:jc w:val="left"/>
              <w:rPr/>
            </w:pPr>
            <w:r>
              <w:rPr/>
              <w:t>100000</w:t>
            </w:r>
          </w:p>
        </w:tc>
        <w:tc>
          <w:tcPr>
            <w:tcW w:w="1422" w:type="dxa"/>
            <w:tcBorders/>
            <w:vAlign w:val="center"/>
          </w:tcPr>
          <w:p>
            <w:pPr>
              <w:pStyle w:val="TableContents"/>
              <w:bidi w:val="0"/>
              <w:spacing w:before="0" w:after="283"/>
              <w:jc w:val="left"/>
              <w:rPr/>
            </w:pPr>
            <w:r>
              <w:rPr/>
              <w:t>3225000.00</w:t>
            </w:r>
          </w:p>
        </w:tc>
        <w:tc>
          <w:tcPr>
            <w:tcW w:w="1518" w:type="dxa"/>
            <w:tcBorders/>
            <w:vAlign w:val="center"/>
          </w:tcPr>
          <w:p>
            <w:pPr>
              <w:pStyle w:val="TableContents"/>
              <w:bidi w:val="0"/>
              <w:spacing w:before="0" w:after="283"/>
              <w:jc w:val="left"/>
              <w:rPr/>
            </w:pPr>
            <w:r>
              <w:rPr/>
              <w:t>68647904</w:t>
            </w:r>
          </w:p>
        </w:tc>
        <w:tc>
          <w:tcPr>
            <w:tcW w:w="1547" w:type="dxa"/>
            <w:tcBorders/>
            <w:vAlign w:val="center"/>
          </w:tcPr>
          <w:p>
            <w:pPr>
              <w:pStyle w:val="TableContents"/>
              <w:bidi w:val="0"/>
              <w:spacing w:before="0" w:after="283"/>
              <w:jc w:val="left"/>
              <w:rPr/>
            </w:pPr>
            <w:r>
              <w:rPr/>
              <w:t>08/28/2026</w:t>
            </w:r>
          </w:p>
        </w:tc>
        <w:tc>
          <w:tcPr>
            <w:tcW w:w="134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Shares</w:t>
            </w:r>
          </w:p>
        </w:tc>
        <w:tc>
          <w:tcPr>
            <w:tcW w:w="1136" w:type="dxa"/>
            <w:tcBorders/>
            <w:vAlign w:val="center"/>
          </w:tcPr>
          <w:p>
            <w:pPr>
              <w:pStyle w:val="TableContents"/>
              <w:bidi w:val="0"/>
              <w:spacing w:before="0" w:after="283"/>
              <w:jc w:val="left"/>
              <w:rPr/>
            </w:pPr>
            <w:r>
              <w:rPr/>
              <w:t>10/12/2024</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eToro Group Ltd.</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486779</w:t>
            </w:r>
          </w:p>
        </w:tc>
        <w:tc>
          <w:tcPr>
            <w:tcW w:w="1078" w:type="dxa"/>
            <w:tcBorders/>
            <w:vAlign w:val="center"/>
          </w:tcPr>
          <w:p>
            <w:pPr>
              <w:pStyle w:val="TableContents"/>
              <w:bidi w:val="0"/>
              <w:spacing w:before="0" w:after="283"/>
              <w:jc w:val="left"/>
              <w:rPr/>
            </w:pPr>
            <w:r>
              <w:rPr/>
              <w:t>10/12/2024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59"/>
        <w:gridCol w:w="8346"/>
      </w:tblGrid>
      <w:tr>
        <w:trPr/>
        <w:tc>
          <w:tcPr>
            <w:tcW w:w="1859" w:type="dxa"/>
            <w:tcBorders/>
            <w:vAlign w:val="center"/>
          </w:tcPr>
          <w:p>
            <w:pPr>
              <w:pStyle w:val="TableContents"/>
              <w:bidi w:val="0"/>
              <w:spacing w:before="0" w:after="283"/>
              <w:jc w:val="left"/>
              <w:rPr/>
            </w:pPr>
            <w:r>
              <w:rPr/>
              <w:t>Remarks</w:t>
            </w:r>
          </w:p>
        </w:tc>
        <w:tc>
          <w:tcPr>
            <w:tcW w:w="8346" w:type="dxa"/>
            <w:tcBorders/>
            <w:vAlign w:val="center"/>
          </w:tcPr>
          <w:p>
            <w:pPr>
              <w:pStyle w:val="TableContents"/>
              <w:bidi w:val="0"/>
              <w:spacing w:before="0" w:after="283"/>
              <w:jc w:val="left"/>
              <w:rPr>
                <w:sz w:val="4"/>
                <w:szCs w:val="4"/>
              </w:rPr>
            </w:pPr>
            <w:r>
              <w:rPr>
                <w:sz w:val="4"/>
                <w:szCs w:val="4"/>
              </w:rPr>
            </w:r>
          </w:p>
        </w:tc>
      </w:tr>
      <w:tr>
        <w:trPr/>
        <w:tc>
          <w:tcPr>
            <w:tcW w:w="1859" w:type="dxa"/>
            <w:tcBorders/>
            <w:vAlign w:val="center"/>
          </w:tcPr>
          <w:p>
            <w:pPr>
              <w:pStyle w:val="TableContents"/>
              <w:bidi w:val="0"/>
              <w:spacing w:before="0" w:after="283"/>
              <w:jc w:val="left"/>
              <w:rPr/>
            </w:pPr>
            <w:r>
              <w:rPr/>
              <w:t>Date of Notice</w:t>
            </w:r>
          </w:p>
        </w:tc>
        <w:tc>
          <w:tcPr>
            <w:tcW w:w="8346" w:type="dxa"/>
            <w:tcBorders/>
            <w:vAlign w:val="center"/>
          </w:tcPr>
          <w:p>
            <w:pPr>
              <w:pStyle w:val="TableContents"/>
              <w:bidi w:val="0"/>
              <w:spacing w:before="0" w:after="0"/>
              <w:jc w:val="left"/>
              <w:rPr/>
            </w:pPr>
            <w:r>
              <w:rPr/>
              <w:t>08/28/2026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59" w:type="dxa"/>
            <w:tcBorders/>
            <w:vAlign w:val="center"/>
          </w:tcPr>
          <w:p>
            <w:pPr>
              <w:pStyle w:val="TableContents"/>
              <w:bidi w:val="0"/>
              <w:spacing w:before="0" w:after="283"/>
              <w:jc w:val="left"/>
              <w:rPr/>
            </w:pPr>
            <w:r>
              <w:rPr/>
              <w:t>Signature</w:t>
            </w:r>
          </w:p>
        </w:tc>
        <w:tc>
          <w:tcPr>
            <w:tcW w:w="8346" w:type="dxa"/>
            <w:tcBorders/>
            <w:vAlign w:val="center"/>
          </w:tcPr>
          <w:p>
            <w:pPr>
              <w:pStyle w:val="TableContents"/>
              <w:bidi w:val="0"/>
              <w:spacing w:before="0" w:after="0"/>
              <w:jc w:val="left"/>
              <w:rPr/>
            </w:pPr>
            <w:r>
              <w:rPr/>
              <w:t>Eddy Shalev (Levera S A) By: /s/ Yohanan Azriel: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2972</Characters>
  <CharactersWithSpaces>3510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